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0F" w:rsidRDefault="00E1660F" w:rsidP="00D93C9A">
      <w:pPr>
        <w:ind w:right="426"/>
        <w:jc w:val="right"/>
        <w:rPr>
          <w:b/>
          <w:lang w:val="fr-FR"/>
        </w:rPr>
      </w:pPr>
      <w:r w:rsidRPr="00D93C9A">
        <w:rPr>
          <w:b/>
          <w:lang w:val="fr-FR"/>
        </w:rPr>
        <w:t>ANNEXE 1 (Art.8 p. 1)</w:t>
      </w:r>
    </w:p>
    <w:p w:rsidR="00D93C9A" w:rsidRPr="00D93C9A" w:rsidRDefault="00D93C9A" w:rsidP="00D93C9A">
      <w:pPr>
        <w:ind w:right="426"/>
        <w:jc w:val="center"/>
        <w:rPr>
          <w:b/>
          <w:sz w:val="28"/>
          <w:szCs w:val="28"/>
          <w:lang w:val="fr-FR"/>
        </w:rPr>
      </w:pPr>
      <w:r w:rsidRPr="00D11175">
        <w:rPr>
          <w:b/>
          <w:color w:val="000000"/>
          <w:spacing w:val="-6"/>
          <w:sz w:val="36"/>
          <w:szCs w:val="36"/>
          <w:lang w:val="fr-FR"/>
        </w:rPr>
        <w:t>Déclaration d’engagement de l’organisation requér</w:t>
      </w:r>
      <w:r w:rsidRPr="00D93C9A">
        <w:rPr>
          <w:b/>
          <w:color w:val="000000"/>
          <w:spacing w:val="-6"/>
          <w:sz w:val="28"/>
          <w:szCs w:val="28"/>
          <w:lang w:val="fr-FR"/>
        </w:rPr>
        <w:t>ante</w:t>
      </w:r>
    </w:p>
    <w:p w:rsidR="00D93C9A" w:rsidRPr="00D93C9A" w:rsidRDefault="00D93C9A" w:rsidP="00D93C9A">
      <w:pPr>
        <w:ind w:right="426"/>
        <w:jc w:val="center"/>
        <w:rPr>
          <w:b/>
          <w:lang w:val="fr-FR"/>
        </w:rPr>
      </w:pPr>
    </w:p>
    <w:p w:rsidR="00E1660F" w:rsidRPr="00033A7F" w:rsidRDefault="00E1660F" w:rsidP="00D93C9A">
      <w:pPr>
        <w:widowControl w:val="0"/>
        <w:pBdr>
          <w:bottom w:val="single" w:sz="4" w:space="1" w:color="auto"/>
        </w:pBdr>
        <w:tabs>
          <w:tab w:val="left" w:pos="10300"/>
        </w:tabs>
        <w:autoSpaceDE w:val="0"/>
        <w:autoSpaceDN w:val="0"/>
        <w:adjustRightInd w:val="0"/>
        <w:ind w:left="720"/>
        <w:jc w:val="both"/>
        <w:rPr>
          <w:color w:val="000000"/>
          <w:sz w:val="24"/>
          <w:szCs w:val="24"/>
          <w:lang w:val="fr-FR"/>
        </w:rPr>
      </w:pPr>
      <w:r w:rsidRPr="00033A7F">
        <w:rPr>
          <w:color w:val="000000"/>
          <w:sz w:val="24"/>
          <w:szCs w:val="24"/>
          <w:lang w:val="fr-FR"/>
        </w:rPr>
        <w:t>A</w:t>
      </w:r>
      <w:bookmarkStart w:id="0" w:name="_GoBack"/>
      <w:bookmarkEnd w:id="0"/>
      <w:r w:rsidRPr="00033A7F">
        <w:rPr>
          <w:color w:val="000000"/>
          <w:sz w:val="24"/>
          <w:szCs w:val="24"/>
          <w:lang w:val="fr-FR"/>
        </w:rPr>
        <w:t xml:space="preserve">VANT-PROJET A PRESENTER </w:t>
      </w:r>
      <w:r w:rsidR="00D93C9A" w:rsidRPr="00033A7F">
        <w:rPr>
          <w:color w:val="000000"/>
          <w:sz w:val="24"/>
          <w:szCs w:val="24"/>
          <w:lang w:val="fr-FR"/>
        </w:rPr>
        <w:t xml:space="preserve">SUR PAPIER A EN-TETE, </w:t>
      </w:r>
      <w:r w:rsidRPr="00033A7F">
        <w:rPr>
          <w:color w:val="000000"/>
          <w:sz w:val="24"/>
          <w:szCs w:val="24"/>
          <w:lang w:val="fr-FR"/>
        </w:rPr>
        <w:t>DUMENT SIGNE PAR LE REPRE</w:t>
      </w:r>
      <w:r w:rsidR="00D93C9A" w:rsidRPr="00033A7F">
        <w:rPr>
          <w:color w:val="000000"/>
          <w:sz w:val="24"/>
          <w:szCs w:val="24"/>
          <w:lang w:val="fr-FR"/>
        </w:rPr>
        <w:t xml:space="preserve">SENTANT LEGAL DE L’ORGANISATION </w:t>
      </w:r>
      <w:r w:rsidRPr="00033A7F">
        <w:rPr>
          <w:color w:val="000000"/>
          <w:sz w:val="24"/>
          <w:szCs w:val="24"/>
          <w:lang w:val="fr-FR"/>
        </w:rPr>
        <w:t>REQUERANTE, AVEC LA DEMANDE DE FINANCEMENT DONT IL FAIT PARTIE INTEGRANTE</w:t>
      </w:r>
    </w:p>
    <w:p w:rsidR="00E1660F" w:rsidRPr="009F5ECE" w:rsidRDefault="00E1660F" w:rsidP="00E1660F">
      <w:pPr>
        <w:widowControl w:val="0"/>
        <w:autoSpaceDE w:val="0"/>
        <w:autoSpaceDN w:val="0"/>
        <w:adjustRightInd w:val="0"/>
        <w:spacing w:before="15"/>
        <w:ind w:left="1928" w:right="1928"/>
        <w:jc w:val="both"/>
        <w:rPr>
          <w:color w:val="000000"/>
          <w:sz w:val="22"/>
          <w:szCs w:val="22"/>
          <w:lang w:val="fr-FR"/>
        </w:rPr>
      </w:pPr>
    </w:p>
    <w:p w:rsidR="00E1660F" w:rsidRPr="00D93C9A" w:rsidRDefault="00E1660F" w:rsidP="00E1660F">
      <w:pPr>
        <w:widowControl w:val="0"/>
        <w:autoSpaceDE w:val="0"/>
        <w:autoSpaceDN w:val="0"/>
        <w:adjustRightInd w:val="0"/>
        <w:ind w:left="623" w:right="74" w:hanging="510"/>
        <w:jc w:val="both"/>
        <w:rPr>
          <w:color w:val="363435"/>
          <w:sz w:val="28"/>
          <w:szCs w:val="28"/>
          <w:lang w:val="fr-FR"/>
        </w:rPr>
      </w:pPr>
      <w:r w:rsidRPr="00D93C9A">
        <w:rPr>
          <w:color w:val="363435"/>
          <w:sz w:val="28"/>
          <w:szCs w:val="28"/>
          <w:lang w:val="fr-FR"/>
        </w:rPr>
        <w:t>§1.</w:t>
      </w:r>
      <w:r w:rsidRPr="00D93C9A">
        <w:rPr>
          <w:color w:val="363435"/>
          <w:sz w:val="28"/>
          <w:szCs w:val="28"/>
          <w:lang w:val="fr-FR"/>
        </w:rPr>
        <w:tab/>
      </w:r>
      <w:r w:rsidRPr="00033A7F">
        <w:rPr>
          <w:b/>
          <w:color w:val="363435"/>
          <w:sz w:val="28"/>
          <w:szCs w:val="28"/>
          <w:lang w:val="fr-FR"/>
        </w:rPr>
        <w:t>RESPONSABILITE</w:t>
      </w:r>
      <w:r w:rsidRPr="00D93C9A">
        <w:rPr>
          <w:color w:val="363435"/>
          <w:spacing w:val="31"/>
          <w:sz w:val="28"/>
          <w:szCs w:val="28"/>
          <w:lang w:val="fr-FR"/>
        </w:rPr>
        <w:t xml:space="preserve"> </w:t>
      </w:r>
      <w:r w:rsidRPr="00D93C9A">
        <w:rPr>
          <w:color w:val="363435"/>
          <w:sz w:val="28"/>
          <w:szCs w:val="28"/>
          <w:lang w:val="fr-FR"/>
        </w:rPr>
        <w:t>-</w:t>
      </w:r>
      <w:r w:rsidRPr="00D93C9A">
        <w:rPr>
          <w:color w:val="363435"/>
          <w:spacing w:val="18"/>
          <w:sz w:val="28"/>
          <w:szCs w:val="28"/>
          <w:lang w:val="fr-FR"/>
        </w:rPr>
        <w:t xml:space="preserve"> </w:t>
      </w:r>
      <w:r w:rsidRPr="00D93C9A">
        <w:rPr>
          <w:color w:val="363435"/>
          <w:sz w:val="28"/>
          <w:szCs w:val="28"/>
          <w:lang w:val="fr-FR"/>
        </w:rPr>
        <w:t>L'O</w:t>
      </w:r>
      <w:r w:rsidRPr="00D93C9A">
        <w:rPr>
          <w:color w:val="363435"/>
          <w:spacing w:val="-4"/>
          <w:sz w:val="28"/>
          <w:szCs w:val="28"/>
          <w:lang w:val="fr-FR"/>
        </w:rPr>
        <w:t>r</w:t>
      </w:r>
      <w:r w:rsidRPr="00D93C9A">
        <w:rPr>
          <w:color w:val="363435"/>
          <w:sz w:val="28"/>
          <w:szCs w:val="28"/>
          <w:lang w:val="fr-FR"/>
        </w:rPr>
        <w:t>ganisation requérante signataire de cette demande de financement est la seule responsable à l'égard de la CEI quant au bon aboutissement des activités programmées.</w:t>
      </w:r>
    </w:p>
    <w:p w:rsidR="00E1660F" w:rsidRPr="00D93C9A" w:rsidRDefault="00E1660F" w:rsidP="00E1660F">
      <w:pPr>
        <w:widowControl w:val="0"/>
        <w:autoSpaceDE w:val="0"/>
        <w:autoSpaceDN w:val="0"/>
        <w:adjustRightInd w:val="0"/>
        <w:ind w:left="623" w:right="74" w:hanging="510"/>
        <w:jc w:val="both"/>
        <w:rPr>
          <w:color w:val="363435"/>
          <w:sz w:val="28"/>
          <w:szCs w:val="28"/>
          <w:lang w:val="fr-FR"/>
        </w:rPr>
      </w:pPr>
    </w:p>
    <w:p w:rsidR="00E1660F" w:rsidRPr="00D93C9A" w:rsidRDefault="00E1660F" w:rsidP="00E1660F">
      <w:pPr>
        <w:widowControl w:val="0"/>
        <w:tabs>
          <w:tab w:val="left" w:pos="620"/>
        </w:tabs>
        <w:autoSpaceDE w:val="0"/>
        <w:autoSpaceDN w:val="0"/>
        <w:adjustRightInd w:val="0"/>
        <w:spacing w:line="250" w:lineRule="auto"/>
        <w:ind w:left="621" w:right="75" w:hanging="510"/>
        <w:jc w:val="both"/>
        <w:rPr>
          <w:color w:val="363435"/>
          <w:sz w:val="28"/>
          <w:szCs w:val="28"/>
          <w:lang w:val="fr-FR"/>
        </w:rPr>
      </w:pPr>
      <w:r w:rsidRPr="00D93C9A">
        <w:rPr>
          <w:color w:val="363435"/>
          <w:sz w:val="28"/>
          <w:szCs w:val="28"/>
          <w:lang w:val="fr-FR"/>
        </w:rPr>
        <w:t>§2.</w:t>
      </w:r>
      <w:r w:rsidRPr="00D93C9A">
        <w:rPr>
          <w:color w:val="363435"/>
          <w:sz w:val="28"/>
          <w:szCs w:val="28"/>
          <w:lang w:val="fr-FR"/>
        </w:rPr>
        <w:tab/>
      </w:r>
      <w:r w:rsidRPr="00033A7F">
        <w:rPr>
          <w:b/>
          <w:color w:val="363435"/>
          <w:sz w:val="28"/>
          <w:szCs w:val="28"/>
          <w:lang w:val="fr-FR"/>
        </w:rPr>
        <w:t>DUREE</w:t>
      </w:r>
      <w:r w:rsidRPr="00D93C9A">
        <w:rPr>
          <w:color w:val="363435"/>
          <w:spacing w:val="33"/>
          <w:sz w:val="28"/>
          <w:szCs w:val="28"/>
          <w:lang w:val="fr-FR"/>
        </w:rPr>
        <w:t xml:space="preserve"> </w:t>
      </w:r>
      <w:r w:rsidRPr="00D93C9A">
        <w:rPr>
          <w:color w:val="363435"/>
          <w:sz w:val="28"/>
          <w:szCs w:val="28"/>
          <w:lang w:val="fr-FR"/>
        </w:rPr>
        <w:t>-</w:t>
      </w:r>
      <w:r w:rsidRPr="00D93C9A">
        <w:rPr>
          <w:color w:val="363435"/>
          <w:spacing w:val="20"/>
          <w:sz w:val="28"/>
          <w:szCs w:val="28"/>
          <w:lang w:val="fr-FR"/>
        </w:rPr>
        <w:t xml:space="preserve"> </w:t>
      </w:r>
      <w:r w:rsidRPr="00D93C9A">
        <w:rPr>
          <w:color w:val="363435"/>
          <w:sz w:val="28"/>
          <w:szCs w:val="28"/>
          <w:lang w:val="fr-FR"/>
        </w:rPr>
        <w:t>L'O</w:t>
      </w:r>
      <w:r w:rsidRPr="00D93C9A">
        <w:rPr>
          <w:color w:val="363435"/>
          <w:spacing w:val="-4"/>
          <w:sz w:val="28"/>
          <w:szCs w:val="28"/>
          <w:lang w:val="fr-FR"/>
        </w:rPr>
        <w:t>r</w:t>
      </w:r>
      <w:r w:rsidRPr="00D93C9A">
        <w:rPr>
          <w:color w:val="363435"/>
          <w:sz w:val="28"/>
          <w:szCs w:val="28"/>
          <w:lang w:val="fr-FR"/>
        </w:rPr>
        <w:t>ganisation déclare que les activités financées par la CEI pourront continuer même une fois achevée l'aide de la CEI.</w:t>
      </w:r>
    </w:p>
    <w:p w:rsidR="00E1660F" w:rsidRPr="00D93C9A" w:rsidRDefault="00E1660F" w:rsidP="00E1660F">
      <w:pPr>
        <w:widowControl w:val="0"/>
        <w:autoSpaceDE w:val="0"/>
        <w:autoSpaceDN w:val="0"/>
        <w:adjustRightInd w:val="0"/>
        <w:spacing w:line="240" w:lineRule="exact"/>
        <w:rPr>
          <w:color w:val="000000"/>
          <w:sz w:val="28"/>
          <w:szCs w:val="28"/>
          <w:lang w:val="fr-FR"/>
        </w:rPr>
      </w:pP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pacing w:val="8"/>
          <w:sz w:val="28"/>
          <w:szCs w:val="28"/>
          <w:lang w:val="fr-FR"/>
        </w:rPr>
      </w:pPr>
      <w:r w:rsidRPr="00D93C9A">
        <w:rPr>
          <w:color w:val="363435"/>
          <w:sz w:val="28"/>
          <w:szCs w:val="28"/>
          <w:lang w:val="fr-FR"/>
        </w:rPr>
        <w:t>§3.</w:t>
      </w:r>
      <w:r w:rsidRPr="00D93C9A">
        <w:rPr>
          <w:color w:val="363435"/>
          <w:sz w:val="28"/>
          <w:szCs w:val="28"/>
          <w:lang w:val="fr-FR"/>
        </w:rPr>
        <w:tab/>
      </w:r>
      <w:r w:rsidRPr="00033A7F">
        <w:rPr>
          <w:b/>
          <w:color w:val="363435"/>
          <w:sz w:val="28"/>
          <w:szCs w:val="28"/>
          <w:lang w:val="fr-FR"/>
        </w:rPr>
        <w:t>COFINANCEMENTS</w:t>
      </w:r>
      <w:r w:rsidRPr="00D93C9A">
        <w:rPr>
          <w:color w:val="363435"/>
          <w:spacing w:val="21"/>
          <w:sz w:val="28"/>
          <w:szCs w:val="28"/>
          <w:lang w:val="fr-FR"/>
        </w:rPr>
        <w:t xml:space="preserve"> </w:t>
      </w:r>
      <w:r w:rsidRPr="00D93C9A">
        <w:rPr>
          <w:color w:val="363435"/>
          <w:sz w:val="28"/>
          <w:szCs w:val="28"/>
          <w:lang w:val="fr-FR"/>
        </w:rPr>
        <w:t>–</w:t>
      </w:r>
      <w:r w:rsidRPr="00D93C9A">
        <w:rPr>
          <w:color w:val="363435"/>
          <w:spacing w:val="8"/>
          <w:sz w:val="28"/>
          <w:szCs w:val="28"/>
          <w:lang w:val="fr-FR"/>
        </w:rPr>
        <w:t xml:space="preserve"> Dans le cadre de projets cofinancés, la CEI ne peut pas accepter la demande si les autres bailleurs de fond ne s'engagent pas à verser la somme qui leur revient.</w:t>
      </w:r>
    </w:p>
    <w:p w:rsidR="00E1660F" w:rsidRPr="00D93C9A" w:rsidRDefault="00E1660F" w:rsidP="00E1660F">
      <w:pPr>
        <w:widowControl w:val="0"/>
        <w:autoSpaceDE w:val="0"/>
        <w:autoSpaceDN w:val="0"/>
        <w:adjustRightInd w:val="0"/>
        <w:spacing w:line="240" w:lineRule="exact"/>
        <w:rPr>
          <w:color w:val="000000"/>
          <w:sz w:val="28"/>
          <w:szCs w:val="28"/>
          <w:lang w:val="fr-FR"/>
        </w:rPr>
      </w:pP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pacing w:val="-1"/>
          <w:sz w:val="28"/>
          <w:szCs w:val="28"/>
          <w:lang w:val="fr-FR"/>
        </w:rPr>
      </w:pPr>
      <w:r w:rsidRPr="00D93C9A">
        <w:rPr>
          <w:color w:val="363435"/>
          <w:sz w:val="28"/>
          <w:szCs w:val="28"/>
          <w:lang w:val="fr-FR"/>
        </w:rPr>
        <w:t>§4.</w:t>
      </w:r>
      <w:r w:rsidRPr="00D93C9A">
        <w:rPr>
          <w:color w:val="363435"/>
          <w:sz w:val="28"/>
          <w:szCs w:val="28"/>
          <w:lang w:val="fr-FR"/>
        </w:rPr>
        <w:tab/>
      </w:r>
      <w:r w:rsidRPr="00033A7F">
        <w:rPr>
          <w:b/>
          <w:color w:val="363435"/>
          <w:spacing w:val="-19"/>
          <w:sz w:val="28"/>
          <w:szCs w:val="28"/>
          <w:lang w:val="fr-FR"/>
        </w:rPr>
        <w:t>V</w:t>
      </w:r>
      <w:r w:rsidRPr="00033A7F">
        <w:rPr>
          <w:b/>
          <w:color w:val="363435"/>
          <w:sz w:val="28"/>
          <w:szCs w:val="28"/>
          <w:lang w:val="fr-FR"/>
        </w:rPr>
        <w:t>ARIATION D’OBJECTIFS, CONTENUS ET FINALITES</w:t>
      </w:r>
      <w:r w:rsidRPr="00D93C9A">
        <w:rPr>
          <w:color w:val="363435"/>
          <w:spacing w:val="12"/>
          <w:sz w:val="28"/>
          <w:szCs w:val="28"/>
          <w:lang w:val="fr-FR"/>
        </w:rPr>
        <w:t xml:space="preserve"> </w:t>
      </w:r>
      <w:r w:rsidRPr="00D93C9A">
        <w:rPr>
          <w:color w:val="363435"/>
          <w:sz w:val="28"/>
          <w:szCs w:val="28"/>
          <w:lang w:val="fr-FR"/>
        </w:rPr>
        <w:t>–</w:t>
      </w:r>
      <w:r w:rsidRPr="00D93C9A">
        <w:rPr>
          <w:color w:val="363435"/>
          <w:spacing w:val="-1"/>
          <w:sz w:val="28"/>
          <w:szCs w:val="28"/>
          <w:lang w:val="fr-FR"/>
        </w:rPr>
        <w:t xml:space="preserve"> En cas de variation d'objectifs, de contenus et de finalités du projet approuvé ou d'une partie de celui-ci ; de réalisation partielle des activités financées ; de comptes rendus financiers incomplets ; la CEI se réserve le droit de suspendre l’allocation des tranches prévues.</w:t>
      </w:r>
    </w:p>
    <w:p w:rsidR="00E1660F" w:rsidRPr="00D93C9A" w:rsidRDefault="00E1660F" w:rsidP="00E1660F">
      <w:pPr>
        <w:widowControl w:val="0"/>
        <w:autoSpaceDE w:val="0"/>
        <w:autoSpaceDN w:val="0"/>
        <w:adjustRightInd w:val="0"/>
        <w:spacing w:line="240" w:lineRule="exact"/>
        <w:rPr>
          <w:color w:val="000000"/>
          <w:sz w:val="28"/>
          <w:szCs w:val="28"/>
          <w:lang w:val="fr-FR"/>
        </w:rPr>
      </w:pP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z w:val="28"/>
          <w:szCs w:val="28"/>
          <w:lang w:val="fr-FR"/>
        </w:rPr>
      </w:pPr>
      <w:r w:rsidRPr="00D93C9A">
        <w:rPr>
          <w:color w:val="363435"/>
          <w:sz w:val="28"/>
          <w:szCs w:val="28"/>
          <w:lang w:val="fr-FR"/>
        </w:rPr>
        <w:t>§5.</w:t>
      </w:r>
      <w:r w:rsidRPr="00D93C9A">
        <w:rPr>
          <w:color w:val="363435"/>
          <w:sz w:val="28"/>
          <w:szCs w:val="28"/>
          <w:lang w:val="fr-FR"/>
        </w:rPr>
        <w:tab/>
      </w:r>
      <w:r w:rsidRPr="00033A7F">
        <w:rPr>
          <w:b/>
          <w:color w:val="363435"/>
          <w:sz w:val="28"/>
          <w:szCs w:val="28"/>
          <w:lang w:val="fr-FR"/>
        </w:rPr>
        <w:t>DEMANDE D’AUGMENTATION</w:t>
      </w:r>
      <w:r w:rsidRPr="00D93C9A">
        <w:rPr>
          <w:color w:val="363435"/>
          <w:sz w:val="28"/>
          <w:szCs w:val="28"/>
          <w:lang w:val="fr-FR"/>
        </w:rPr>
        <w:t xml:space="preserve"> – Il n'est pas possible de demander une augmentation du financement du projet, ni pendant l'exécution, ni à la fin de celui-ci.</w:t>
      </w:r>
    </w:p>
    <w:p w:rsidR="00E1660F" w:rsidRPr="00D93C9A" w:rsidRDefault="00E1660F" w:rsidP="00E1660F">
      <w:pPr>
        <w:widowControl w:val="0"/>
        <w:autoSpaceDE w:val="0"/>
        <w:autoSpaceDN w:val="0"/>
        <w:adjustRightInd w:val="0"/>
        <w:spacing w:line="240" w:lineRule="exact"/>
        <w:rPr>
          <w:color w:val="000000"/>
          <w:sz w:val="28"/>
          <w:szCs w:val="28"/>
          <w:lang w:val="fr-FR"/>
        </w:rPr>
      </w:pPr>
    </w:p>
    <w:p w:rsidR="00E1660F" w:rsidRDefault="00E1660F" w:rsidP="00E1660F">
      <w:pPr>
        <w:widowControl w:val="0"/>
        <w:tabs>
          <w:tab w:val="left" w:pos="620"/>
        </w:tabs>
        <w:autoSpaceDE w:val="0"/>
        <w:autoSpaceDN w:val="0"/>
        <w:adjustRightInd w:val="0"/>
        <w:spacing w:line="250" w:lineRule="auto"/>
        <w:ind w:left="621" w:right="72" w:hanging="510"/>
        <w:jc w:val="both"/>
        <w:rPr>
          <w:color w:val="363435"/>
          <w:spacing w:val="18"/>
          <w:sz w:val="28"/>
          <w:szCs w:val="28"/>
          <w:lang w:val="fr-FR"/>
        </w:rPr>
      </w:pPr>
      <w:r w:rsidRPr="00D93C9A">
        <w:rPr>
          <w:color w:val="363435"/>
          <w:sz w:val="28"/>
          <w:szCs w:val="28"/>
          <w:lang w:val="fr-FR"/>
        </w:rPr>
        <w:t>§6.</w:t>
      </w:r>
      <w:r w:rsidRPr="00D93C9A">
        <w:rPr>
          <w:color w:val="363435"/>
          <w:sz w:val="28"/>
          <w:szCs w:val="28"/>
          <w:lang w:val="fr-FR"/>
        </w:rPr>
        <w:tab/>
      </w:r>
      <w:r w:rsidRPr="00033A7F">
        <w:rPr>
          <w:b/>
          <w:color w:val="363435"/>
          <w:sz w:val="28"/>
          <w:szCs w:val="28"/>
          <w:lang w:val="fr-FR"/>
        </w:rPr>
        <w:t>RETARDS</w:t>
      </w:r>
      <w:r w:rsidRPr="00D93C9A">
        <w:rPr>
          <w:color w:val="363435"/>
          <w:spacing w:val="31"/>
          <w:sz w:val="28"/>
          <w:szCs w:val="28"/>
          <w:lang w:val="fr-FR"/>
        </w:rPr>
        <w:t xml:space="preserve"> </w:t>
      </w:r>
      <w:r w:rsidRPr="00D93C9A">
        <w:rPr>
          <w:color w:val="363435"/>
          <w:sz w:val="28"/>
          <w:szCs w:val="28"/>
          <w:lang w:val="fr-FR"/>
        </w:rPr>
        <w:t>–</w:t>
      </w:r>
      <w:r w:rsidRPr="00D93C9A">
        <w:rPr>
          <w:color w:val="363435"/>
          <w:spacing w:val="18"/>
          <w:sz w:val="28"/>
          <w:szCs w:val="28"/>
          <w:lang w:val="fr-FR"/>
        </w:rPr>
        <w:t xml:space="preserve"> </w:t>
      </w:r>
      <w:r w:rsidR="00033A7F">
        <w:rPr>
          <w:color w:val="363435"/>
          <w:spacing w:val="18"/>
          <w:sz w:val="28"/>
          <w:szCs w:val="28"/>
          <w:lang w:val="fr-FR"/>
        </w:rPr>
        <w:t>T</w:t>
      </w:r>
      <w:r w:rsidRPr="00D93C9A">
        <w:rPr>
          <w:color w:val="363435"/>
          <w:spacing w:val="18"/>
          <w:sz w:val="28"/>
          <w:szCs w:val="28"/>
          <w:lang w:val="fr-FR"/>
        </w:rPr>
        <w:t xml:space="preserve">out retard de démarrage des activités prévues par le projet supérieur à 3 mois (depuis la réception de la tranche de financement) doit être motivé et immédiatement communiqué </w:t>
      </w:r>
      <w:r w:rsidR="00033A7F">
        <w:rPr>
          <w:color w:val="363435"/>
          <w:spacing w:val="18"/>
          <w:sz w:val="28"/>
          <w:szCs w:val="28"/>
          <w:lang w:val="fr-FR"/>
        </w:rPr>
        <w:t>au Service.</w:t>
      </w:r>
      <w:r w:rsidRPr="00D93C9A">
        <w:rPr>
          <w:color w:val="363435"/>
          <w:spacing w:val="18"/>
          <w:sz w:val="28"/>
          <w:szCs w:val="28"/>
          <w:lang w:val="fr-FR"/>
        </w:rPr>
        <w:t xml:space="preserve"> </w:t>
      </w:r>
    </w:p>
    <w:p w:rsidR="00033A7F" w:rsidRPr="00D93C9A" w:rsidRDefault="00033A7F" w:rsidP="00E1660F">
      <w:pPr>
        <w:widowControl w:val="0"/>
        <w:tabs>
          <w:tab w:val="left" w:pos="620"/>
        </w:tabs>
        <w:autoSpaceDE w:val="0"/>
        <w:autoSpaceDN w:val="0"/>
        <w:adjustRightInd w:val="0"/>
        <w:spacing w:line="250" w:lineRule="auto"/>
        <w:ind w:left="621" w:right="72" w:hanging="510"/>
        <w:jc w:val="both"/>
        <w:rPr>
          <w:color w:val="363435"/>
          <w:spacing w:val="18"/>
          <w:sz w:val="28"/>
          <w:szCs w:val="28"/>
          <w:lang w:val="fr-FR"/>
        </w:rPr>
      </w:pP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z w:val="28"/>
          <w:szCs w:val="28"/>
          <w:lang w:val="fr-FR"/>
        </w:rPr>
      </w:pPr>
      <w:r w:rsidRPr="00D93C9A">
        <w:rPr>
          <w:color w:val="363435"/>
          <w:sz w:val="28"/>
          <w:szCs w:val="28"/>
          <w:lang w:val="fr-FR"/>
        </w:rPr>
        <w:t>§7.</w:t>
      </w:r>
      <w:r w:rsidRPr="00D93C9A">
        <w:rPr>
          <w:color w:val="363435"/>
          <w:sz w:val="28"/>
          <w:szCs w:val="28"/>
          <w:lang w:val="fr-FR"/>
        </w:rPr>
        <w:tab/>
      </w:r>
      <w:r w:rsidRPr="00033A7F">
        <w:rPr>
          <w:b/>
          <w:color w:val="363435"/>
          <w:sz w:val="28"/>
          <w:szCs w:val="28"/>
          <w:lang w:val="fr-FR"/>
        </w:rPr>
        <w:t>TRANCHES</w:t>
      </w:r>
      <w:r w:rsidRPr="00D93C9A">
        <w:rPr>
          <w:color w:val="363435"/>
          <w:spacing w:val="15"/>
          <w:sz w:val="28"/>
          <w:szCs w:val="28"/>
          <w:lang w:val="fr-FR"/>
        </w:rPr>
        <w:t xml:space="preserve"> </w:t>
      </w:r>
      <w:r w:rsidRPr="00D93C9A">
        <w:rPr>
          <w:color w:val="363435"/>
          <w:sz w:val="28"/>
          <w:szCs w:val="28"/>
          <w:lang w:val="fr-FR"/>
        </w:rPr>
        <w:t>–</w:t>
      </w:r>
      <w:r w:rsidRPr="00D93C9A">
        <w:rPr>
          <w:color w:val="363435"/>
          <w:spacing w:val="3"/>
          <w:sz w:val="28"/>
          <w:szCs w:val="28"/>
          <w:lang w:val="fr-FR"/>
        </w:rPr>
        <w:t xml:space="preserve"> </w:t>
      </w:r>
      <w:r w:rsidRPr="00D93C9A">
        <w:rPr>
          <w:color w:val="363435"/>
          <w:sz w:val="28"/>
          <w:szCs w:val="28"/>
          <w:lang w:val="fr-FR"/>
        </w:rPr>
        <w:t>Le versement des</w:t>
      </w:r>
      <w:r w:rsidRPr="00D93C9A">
        <w:rPr>
          <w:color w:val="363435"/>
          <w:spacing w:val="3"/>
          <w:sz w:val="28"/>
          <w:szCs w:val="28"/>
          <w:lang w:val="fr-FR"/>
        </w:rPr>
        <w:t xml:space="preserve"> </w:t>
      </w:r>
      <w:r w:rsidRPr="00D93C9A">
        <w:rPr>
          <w:color w:val="363435"/>
          <w:sz w:val="28"/>
          <w:szCs w:val="28"/>
          <w:lang w:val="fr-FR"/>
        </w:rPr>
        <w:t>tranches</w:t>
      </w:r>
      <w:r w:rsidRPr="00D93C9A">
        <w:rPr>
          <w:color w:val="363435"/>
          <w:spacing w:val="3"/>
          <w:sz w:val="28"/>
          <w:szCs w:val="28"/>
          <w:lang w:val="fr-FR"/>
        </w:rPr>
        <w:t xml:space="preserve"> </w:t>
      </w:r>
      <w:r w:rsidRPr="00D93C9A">
        <w:rPr>
          <w:color w:val="363435"/>
          <w:sz w:val="28"/>
          <w:szCs w:val="28"/>
          <w:lang w:val="fr-FR"/>
        </w:rPr>
        <w:t xml:space="preserve">qui suivent la première pourra avoir lieu uniquement après la présentation, la vérification et l'approbation de la part du Service, d'un compte rendu financier complet et sur la base d'une demande spécifique (cf. guide à la reddition des comptes). </w:t>
      </w:r>
      <w:r w:rsidR="00033A7F">
        <w:rPr>
          <w:color w:val="363435"/>
          <w:sz w:val="28"/>
          <w:szCs w:val="28"/>
          <w:lang w:val="fr-FR"/>
        </w:rPr>
        <w:t>Le Service</w:t>
      </w:r>
      <w:r w:rsidRPr="00D93C9A">
        <w:rPr>
          <w:color w:val="363435"/>
          <w:sz w:val="28"/>
          <w:szCs w:val="28"/>
          <w:lang w:val="fr-FR"/>
        </w:rPr>
        <w:t xml:space="preserve"> se réserve le droit de vérifier l’état d’avancement du projet sur les lieux. </w:t>
      </w:r>
    </w:p>
    <w:p w:rsidR="00E1660F" w:rsidRPr="00D93C9A" w:rsidRDefault="00E1660F" w:rsidP="00E1660F">
      <w:pPr>
        <w:widowControl w:val="0"/>
        <w:autoSpaceDE w:val="0"/>
        <w:autoSpaceDN w:val="0"/>
        <w:adjustRightInd w:val="0"/>
        <w:spacing w:line="240" w:lineRule="exact"/>
        <w:rPr>
          <w:color w:val="000000"/>
          <w:sz w:val="28"/>
          <w:szCs w:val="28"/>
          <w:lang w:val="fr-FR"/>
        </w:rPr>
      </w:pP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z w:val="28"/>
          <w:szCs w:val="28"/>
          <w:lang w:val="fr-FR"/>
        </w:rPr>
      </w:pPr>
      <w:r w:rsidRPr="00D93C9A">
        <w:rPr>
          <w:color w:val="363435"/>
          <w:sz w:val="28"/>
          <w:szCs w:val="28"/>
          <w:lang w:val="fr-FR"/>
        </w:rPr>
        <w:t>§8.</w:t>
      </w:r>
      <w:r w:rsidRPr="00D93C9A">
        <w:rPr>
          <w:color w:val="363435"/>
          <w:sz w:val="28"/>
          <w:szCs w:val="28"/>
          <w:lang w:val="fr-FR"/>
        </w:rPr>
        <w:tab/>
      </w:r>
      <w:r w:rsidRPr="00033A7F">
        <w:rPr>
          <w:b/>
          <w:color w:val="363435"/>
          <w:sz w:val="28"/>
          <w:szCs w:val="28"/>
          <w:lang w:val="fr-FR"/>
        </w:rPr>
        <w:t>REDDITION DES COMPTES</w:t>
      </w:r>
      <w:r w:rsidRPr="00D93C9A">
        <w:rPr>
          <w:color w:val="363435"/>
          <w:spacing w:val="35"/>
          <w:sz w:val="28"/>
          <w:szCs w:val="28"/>
          <w:lang w:val="fr-FR"/>
        </w:rPr>
        <w:t xml:space="preserve"> </w:t>
      </w:r>
      <w:r w:rsidRPr="00D93C9A">
        <w:rPr>
          <w:color w:val="363435"/>
          <w:sz w:val="28"/>
          <w:szCs w:val="28"/>
          <w:lang w:val="fr-FR"/>
        </w:rPr>
        <w:t>–</w:t>
      </w:r>
      <w:r w:rsidRPr="00D93C9A">
        <w:rPr>
          <w:color w:val="363435"/>
          <w:spacing w:val="22"/>
          <w:sz w:val="28"/>
          <w:szCs w:val="28"/>
          <w:lang w:val="fr-FR"/>
        </w:rPr>
        <w:t xml:space="preserve"> </w:t>
      </w:r>
      <w:r w:rsidRPr="00D93C9A">
        <w:rPr>
          <w:color w:val="363435"/>
          <w:sz w:val="28"/>
          <w:szCs w:val="28"/>
          <w:lang w:val="fr-FR"/>
        </w:rPr>
        <w:t xml:space="preserve">Les </w:t>
      </w:r>
      <w:r w:rsidR="00033A7F">
        <w:rPr>
          <w:color w:val="363435"/>
          <w:sz w:val="28"/>
          <w:szCs w:val="28"/>
          <w:lang w:val="fr-FR"/>
        </w:rPr>
        <w:t xml:space="preserve">comptes </w:t>
      </w:r>
      <w:r w:rsidR="00033A7F" w:rsidRPr="00D93C9A">
        <w:rPr>
          <w:color w:val="363435"/>
          <w:sz w:val="28"/>
          <w:szCs w:val="28"/>
          <w:lang w:val="fr-FR"/>
        </w:rPr>
        <w:t>rendus</w:t>
      </w:r>
      <w:r w:rsidRPr="00D93C9A">
        <w:rPr>
          <w:color w:val="363435"/>
          <w:sz w:val="28"/>
          <w:szCs w:val="28"/>
          <w:lang w:val="fr-FR"/>
        </w:rPr>
        <w:t xml:space="preserve"> financiers devront être complets (cf. guide et formulaires à utiliser pour la reddition des comptes) et signés par le responsable du projet</w:t>
      </w:r>
      <w:r w:rsidR="00033A7F">
        <w:rPr>
          <w:color w:val="363435"/>
          <w:sz w:val="28"/>
          <w:szCs w:val="28"/>
          <w:lang w:val="fr-FR"/>
        </w:rPr>
        <w:t>.</w:t>
      </w: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z w:val="28"/>
          <w:szCs w:val="28"/>
          <w:lang w:val="fr-FR"/>
        </w:rPr>
      </w:pP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z w:val="28"/>
          <w:szCs w:val="28"/>
          <w:lang w:val="fr-FR"/>
        </w:rPr>
      </w:pPr>
      <w:r w:rsidRPr="00D93C9A">
        <w:rPr>
          <w:color w:val="363435"/>
          <w:sz w:val="28"/>
          <w:szCs w:val="28"/>
          <w:lang w:val="fr-FR"/>
        </w:rPr>
        <w:t>§9.</w:t>
      </w:r>
      <w:r w:rsidRPr="00D93C9A">
        <w:rPr>
          <w:color w:val="363435"/>
          <w:sz w:val="28"/>
          <w:szCs w:val="28"/>
          <w:lang w:val="fr-FR"/>
        </w:rPr>
        <w:tab/>
      </w:r>
      <w:r w:rsidRPr="00033A7F">
        <w:rPr>
          <w:b/>
          <w:color w:val="363435"/>
          <w:sz w:val="28"/>
          <w:szCs w:val="28"/>
          <w:lang w:val="fr-FR"/>
        </w:rPr>
        <w:t>DOCUMEN</w:t>
      </w:r>
      <w:r w:rsidRPr="00033A7F">
        <w:rPr>
          <w:b/>
          <w:color w:val="363435"/>
          <w:spacing w:val="-12"/>
          <w:sz w:val="28"/>
          <w:szCs w:val="28"/>
          <w:lang w:val="fr-FR"/>
        </w:rPr>
        <w:t>T</w:t>
      </w:r>
      <w:r w:rsidRPr="00033A7F">
        <w:rPr>
          <w:b/>
          <w:color w:val="363435"/>
          <w:sz w:val="28"/>
          <w:szCs w:val="28"/>
          <w:lang w:val="fr-FR"/>
        </w:rPr>
        <w:t>ATION</w:t>
      </w:r>
      <w:r w:rsidRPr="00D93C9A">
        <w:rPr>
          <w:color w:val="363435"/>
          <w:spacing w:val="13"/>
          <w:sz w:val="28"/>
          <w:szCs w:val="28"/>
          <w:lang w:val="fr-FR"/>
        </w:rPr>
        <w:t xml:space="preserve"> </w:t>
      </w:r>
      <w:r w:rsidRPr="00D93C9A">
        <w:rPr>
          <w:color w:val="363435"/>
          <w:sz w:val="28"/>
          <w:szCs w:val="28"/>
          <w:lang w:val="fr-FR"/>
        </w:rPr>
        <w:t xml:space="preserve">– L’Organisation requérante s'engage à conserver les documents originaux des pièces justificatives des dépenses effectivement engagées (factures, reçus, etc.) et à en joindre des copies au compte rendu financier. L’Organisation requérante est consciente du fait que la CEI se réserve le droit de demander la restitution des dépenses non justifiées. Les documents comptables concernant les dépenses doivent être émis au nom de l'Organisation requérante. Au cas où l’Organisation requérante veuille confier à un sujet tiers le déroulement de toutes les activités ou d'une partie de celles-ci, elle devra préalablement demander </w:t>
      </w:r>
      <w:r w:rsidRPr="00D93C9A">
        <w:rPr>
          <w:color w:val="363435"/>
          <w:sz w:val="28"/>
          <w:szCs w:val="28"/>
          <w:lang w:val="fr-FR"/>
        </w:rPr>
        <w:lastRenderedPageBreak/>
        <w:t>l'autorisation au Service et fournir une copie des virements bancaires concernant le transfert du financement, ou d'une partie de celui-ci, au sujet tiers en question. Pour que les sujets tiers soient autorisés par le Service à mener les activités en question, ils doivent remplir les conditions requises indiquées dans le Règlement d'Application.</w:t>
      </w:r>
    </w:p>
    <w:p w:rsidR="00E1660F" w:rsidRPr="00D93C9A" w:rsidRDefault="00E1660F" w:rsidP="00E1660F">
      <w:pPr>
        <w:widowControl w:val="0"/>
        <w:tabs>
          <w:tab w:val="left" w:pos="620"/>
        </w:tabs>
        <w:autoSpaceDE w:val="0"/>
        <w:autoSpaceDN w:val="0"/>
        <w:adjustRightInd w:val="0"/>
        <w:spacing w:line="250" w:lineRule="auto"/>
        <w:ind w:left="621" w:right="76" w:hanging="510"/>
        <w:jc w:val="both"/>
        <w:rPr>
          <w:color w:val="363435"/>
          <w:sz w:val="28"/>
          <w:szCs w:val="28"/>
          <w:lang w:val="fr-FR"/>
        </w:rPr>
      </w:pPr>
    </w:p>
    <w:p w:rsidR="00E1660F" w:rsidRPr="00D93C9A" w:rsidRDefault="00E1660F" w:rsidP="00E1660F">
      <w:pPr>
        <w:widowControl w:val="0"/>
        <w:autoSpaceDE w:val="0"/>
        <w:autoSpaceDN w:val="0"/>
        <w:adjustRightInd w:val="0"/>
        <w:spacing w:line="250" w:lineRule="auto"/>
        <w:ind w:left="621" w:right="76" w:hanging="510"/>
        <w:jc w:val="both"/>
        <w:rPr>
          <w:color w:val="363435"/>
          <w:sz w:val="28"/>
          <w:szCs w:val="28"/>
          <w:lang w:val="fr-FR"/>
        </w:rPr>
      </w:pPr>
      <w:r w:rsidRPr="00D93C9A">
        <w:rPr>
          <w:color w:val="363435"/>
          <w:sz w:val="28"/>
          <w:szCs w:val="28"/>
          <w:lang w:val="fr-FR"/>
        </w:rPr>
        <w:t xml:space="preserve">§10.  </w:t>
      </w:r>
      <w:r w:rsidRPr="00D93C9A">
        <w:rPr>
          <w:color w:val="363435"/>
          <w:spacing w:val="1"/>
          <w:sz w:val="28"/>
          <w:szCs w:val="28"/>
          <w:lang w:val="fr-FR"/>
        </w:rPr>
        <w:t xml:space="preserve"> </w:t>
      </w:r>
      <w:r w:rsidRPr="00033A7F">
        <w:rPr>
          <w:b/>
          <w:color w:val="363435"/>
          <w:sz w:val="28"/>
          <w:szCs w:val="28"/>
          <w:lang w:val="fr-FR"/>
        </w:rPr>
        <w:t>ANNULATION OU CESSATION DE L’ACTIVITE</w:t>
      </w:r>
      <w:r w:rsidRPr="00033A7F">
        <w:rPr>
          <w:b/>
          <w:color w:val="363435"/>
          <w:spacing w:val="13"/>
          <w:sz w:val="28"/>
          <w:szCs w:val="28"/>
          <w:lang w:val="fr-FR"/>
        </w:rPr>
        <w:t xml:space="preserve"> </w:t>
      </w:r>
      <w:r w:rsidRPr="00D93C9A">
        <w:rPr>
          <w:color w:val="363435"/>
          <w:sz w:val="28"/>
          <w:szCs w:val="28"/>
          <w:lang w:val="fr-FR"/>
        </w:rPr>
        <w:t>– Dans le cas d'impossibilité à réaliser le projet (ou une partie de celui-ci) les financements non utilisés, y compris les éventuels intérêts accumulés, devront être immédiatement restitués à la CEI. En cas de cessation des activités de la part de l'Organisation partenaire, cette dernière s'engage à transférer gratuitement au Diocèse local la propriété de tout ce qui a été financé par la CEI (structure, matériel didactique, équipements, instruments, outils, machines etc.).</w:t>
      </w:r>
    </w:p>
    <w:p w:rsidR="00E1660F" w:rsidRPr="00D93C9A" w:rsidRDefault="00E1660F" w:rsidP="00E1660F">
      <w:pPr>
        <w:widowControl w:val="0"/>
        <w:autoSpaceDE w:val="0"/>
        <w:autoSpaceDN w:val="0"/>
        <w:adjustRightInd w:val="0"/>
        <w:spacing w:line="250" w:lineRule="auto"/>
        <w:ind w:left="621" w:right="76" w:hanging="510"/>
        <w:jc w:val="both"/>
        <w:rPr>
          <w:color w:val="363435"/>
          <w:sz w:val="28"/>
          <w:szCs w:val="28"/>
          <w:lang w:val="fr-FR"/>
        </w:rPr>
      </w:pPr>
    </w:p>
    <w:p w:rsidR="00E1660F" w:rsidRPr="00CA3216" w:rsidRDefault="00E1660F" w:rsidP="00E1660F">
      <w:pPr>
        <w:widowControl w:val="0"/>
        <w:autoSpaceDE w:val="0"/>
        <w:autoSpaceDN w:val="0"/>
        <w:adjustRightInd w:val="0"/>
        <w:ind w:left="618" w:right="74" w:hanging="510"/>
        <w:jc w:val="both"/>
        <w:rPr>
          <w:b/>
          <w:color w:val="363435"/>
          <w:spacing w:val="7"/>
          <w:sz w:val="28"/>
          <w:szCs w:val="28"/>
          <w:lang w:val="fr-FR"/>
        </w:rPr>
      </w:pPr>
      <w:r w:rsidRPr="00D93C9A">
        <w:rPr>
          <w:color w:val="363435"/>
          <w:sz w:val="28"/>
          <w:szCs w:val="28"/>
          <w:lang w:val="fr-FR"/>
        </w:rPr>
        <w:t>§</w:t>
      </w:r>
      <w:r w:rsidRPr="00D93C9A">
        <w:rPr>
          <w:color w:val="363435"/>
          <w:spacing w:val="7"/>
          <w:sz w:val="28"/>
          <w:szCs w:val="28"/>
          <w:lang w:val="fr-FR"/>
        </w:rPr>
        <w:t xml:space="preserve"> </w:t>
      </w:r>
      <w:r w:rsidRPr="00D93C9A">
        <w:rPr>
          <w:color w:val="363435"/>
          <w:spacing w:val="-7"/>
          <w:sz w:val="28"/>
          <w:szCs w:val="28"/>
          <w:lang w:val="fr-FR"/>
        </w:rPr>
        <w:t>1</w:t>
      </w:r>
      <w:r w:rsidRPr="00D93C9A">
        <w:rPr>
          <w:color w:val="363435"/>
          <w:sz w:val="28"/>
          <w:szCs w:val="28"/>
          <w:lang w:val="fr-FR"/>
        </w:rPr>
        <w:t xml:space="preserve">1. </w:t>
      </w:r>
      <w:r w:rsidRPr="00033A7F">
        <w:rPr>
          <w:b/>
          <w:color w:val="363435"/>
          <w:sz w:val="28"/>
          <w:szCs w:val="28"/>
          <w:lang w:val="fr-FR"/>
        </w:rPr>
        <w:t>REFERENCE</w:t>
      </w:r>
      <w:r w:rsidRPr="00D93C9A">
        <w:rPr>
          <w:color w:val="363435"/>
          <w:spacing w:val="20"/>
          <w:sz w:val="28"/>
          <w:szCs w:val="28"/>
          <w:lang w:val="fr-FR"/>
        </w:rPr>
        <w:t xml:space="preserve"> </w:t>
      </w:r>
      <w:r w:rsidRPr="00D93C9A">
        <w:rPr>
          <w:color w:val="363435"/>
          <w:sz w:val="28"/>
          <w:szCs w:val="28"/>
          <w:lang w:val="fr-FR"/>
        </w:rPr>
        <w:t>–</w:t>
      </w:r>
      <w:r w:rsidRPr="00D93C9A">
        <w:rPr>
          <w:color w:val="363435"/>
          <w:spacing w:val="7"/>
          <w:sz w:val="28"/>
          <w:szCs w:val="28"/>
          <w:lang w:val="fr-FR"/>
        </w:rPr>
        <w:t xml:space="preserve"> </w:t>
      </w:r>
      <w:r w:rsidRPr="00CA3216">
        <w:rPr>
          <w:b/>
          <w:color w:val="363435"/>
          <w:sz w:val="28"/>
          <w:szCs w:val="28"/>
          <w:lang w:val="fr-FR"/>
        </w:rPr>
        <w:t>L’Organisation requérante s'engage</w:t>
      </w:r>
      <w:r w:rsidR="00033A7F" w:rsidRPr="00CA3216">
        <w:rPr>
          <w:b/>
          <w:color w:val="363435"/>
          <w:sz w:val="28"/>
          <w:szCs w:val="28"/>
          <w:lang w:val="fr-FR"/>
        </w:rPr>
        <w:t xml:space="preserve">, tout fois qu’on parle du projet en toute manier et avec n’importe quel moyen de communication (dépliants, brochures, journaux, affiches, plaques, </w:t>
      </w:r>
      <w:r w:rsidR="00CA3216" w:rsidRPr="00CA3216">
        <w:rPr>
          <w:b/>
          <w:color w:val="363435"/>
          <w:sz w:val="28"/>
          <w:szCs w:val="28"/>
          <w:lang w:val="fr-FR"/>
        </w:rPr>
        <w:t>sites web, etc.),</w:t>
      </w:r>
      <w:r w:rsidRPr="00CA3216">
        <w:rPr>
          <w:b/>
          <w:color w:val="363435"/>
          <w:sz w:val="28"/>
          <w:szCs w:val="28"/>
          <w:lang w:val="fr-FR"/>
        </w:rPr>
        <w:t xml:space="preserve"> à déclarer officiellement que les fonds proviennent de l'Eglise Catholique, qui destine une partie du </w:t>
      </w:r>
      <w:r w:rsidR="00CA3216" w:rsidRPr="00CA3216">
        <w:rPr>
          <w:b/>
          <w:color w:val="363435"/>
          <w:sz w:val="28"/>
          <w:szCs w:val="28"/>
          <w:lang w:val="fr-FR"/>
        </w:rPr>
        <w:t>8xmille (</w:t>
      </w:r>
      <w:r w:rsidRPr="00CA3216">
        <w:rPr>
          <w:b/>
          <w:color w:val="363435"/>
          <w:sz w:val="28"/>
          <w:szCs w:val="28"/>
          <w:lang w:val="fr-FR"/>
        </w:rPr>
        <w:t>huit pour mille</w:t>
      </w:r>
      <w:r w:rsidR="00CA3216" w:rsidRPr="00CA3216">
        <w:rPr>
          <w:b/>
          <w:color w:val="363435"/>
          <w:sz w:val="28"/>
          <w:szCs w:val="28"/>
          <w:lang w:val="fr-FR"/>
        </w:rPr>
        <w:t>)</w:t>
      </w:r>
      <w:r w:rsidRPr="00CA3216">
        <w:rPr>
          <w:b/>
          <w:color w:val="363435"/>
          <w:sz w:val="28"/>
          <w:szCs w:val="28"/>
          <w:lang w:val="fr-FR"/>
        </w:rPr>
        <w:t xml:space="preserve"> du produit global découlant de l’IRPEF </w:t>
      </w:r>
      <w:r w:rsidRPr="00CA3216">
        <w:rPr>
          <w:b/>
          <w:sz w:val="28"/>
          <w:szCs w:val="28"/>
          <w:lang w:val="fr-FR"/>
        </w:rPr>
        <w:t>(</w:t>
      </w:r>
      <w:r w:rsidRPr="00CA3216">
        <w:rPr>
          <w:b/>
          <w:i/>
          <w:sz w:val="28"/>
          <w:szCs w:val="28"/>
          <w:lang w:val="fr-FR"/>
        </w:rPr>
        <w:t>Impôt sur le revenu des personnes physiques</w:t>
      </w:r>
      <w:r w:rsidRPr="00CA3216">
        <w:rPr>
          <w:b/>
          <w:sz w:val="28"/>
          <w:szCs w:val="28"/>
          <w:lang w:val="fr-FR"/>
        </w:rPr>
        <w:t xml:space="preserve">) aux actions caritatives en faveur du Tiers Monde. </w:t>
      </w:r>
      <w:r w:rsidR="00CA3216" w:rsidRPr="00CA3216">
        <w:rPr>
          <w:b/>
          <w:sz w:val="28"/>
          <w:szCs w:val="28"/>
          <w:lang w:val="fr-FR"/>
        </w:rPr>
        <w:t xml:space="preserve">Pour cela l’Organisation utilisera le logo qui se trouve sur notre  site web </w:t>
      </w:r>
      <w:hyperlink r:id="rId6" w:history="1">
        <w:r w:rsidR="00CA3216" w:rsidRPr="00CA3216">
          <w:rPr>
            <w:rStyle w:val="Collegamentoipertestuale"/>
            <w:b/>
            <w:sz w:val="28"/>
            <w:szCs w:val="28"/>
            <w:lang w:val="fr-FR"/>
          </w:rPr>
          <w:t>www.chiesacattolica.it/sictm</w:t>
        </w:r>
      </w:hyperlink>
      <w:r w:rsidR="00CA3216" w:rsidRPr="00CA3216">
        <w:rPr>
          <w:b/>
          <w:sz w:val="28"/>
          <w:szCs w:val="28"/>
          <w:lang w:val="fr-FR"/>
        </w:rPr>
        <w:t xml:space="preserve"> sur la droite en haut. </w:t>
      </w:r>
    </w:p>
    <w:p w:rsidR="00E1660F" w:rsidRPr="00D93C9A" w:rsidRDefault="00E1660F" w:rsidP="00E1660F">
      <w:pPr>
        <w:widowControl w:val="0"/>
        <w:autoSpaceDE w:val="0"/>
        <w:autoSpaceDN w:val="0"/>
        <w:adjustRightInd w:val="0"/>
        <w:ind w:left="618" w:right="74" w:hanging="510"/>
        <w:jc w:val="both"/>
        <w:rPr>
          <w:color w:val="363435"/>
          <w:spacing w:val="7"/>
          <w:sz w:val="28"/>
          <w:szCs w:val="28"/>
          <w:lang w:val="fr-FR"/>
        </w:rPr>
      </w:pPr>
    </w:p>
    <w:p w:rsidR="00E1660F" w:rsidRPr="00D93C9A" w:rsidRDefault="00E1660F" w:rsidP="00E1660F">
      <w:pPr>
        <w:spacing w:line="276" w:lineRule="auto"/>
        <w:ind w:left="567" w:hanging="567"/>
        <w:jc w:val="both"/>
        <w:rPr>
          <w:color w:val="363435"/>
          <w:sz w:val="28"/>
          <w:szCs w:val="28"/>
          <w:lang w:val="fr-FR"/>
        </w:rPr>
      </w:pPr>
      <w:r w:rsidRPr="00D93C9A">
        <w:rPr>
          <w:color w:val="363435"/>
          <w:sz w:val="28"/>
          <w:szCs w:val="28"/>
          <w:lang w:val="fr-FR"/>
        </w:rPr>
        <w:t>§</w:t>
      </w:r>
      <w:r w:rsidRPr="00D93C9A">
        <w:rPr>
          <w:color w:val="363435"/>
          <w:spacing w:val="7"/>
          <w:sz w:val="28"/>
          <w:szCs w:val="28"/>
          <w:lang w:val="fr-FR"/>
        </w:rPr>
        <w:t xml:space="preserve"> </w:t>
      </w:r>
      <w:r w:rsidRPr="00D93C9A">
        <w:rPr>
          <w:color w:val="363435"/>
          <w:spacing w:val="-7"/>
          <w:sz w:val="28"/>
          <w:szCs w:val="28"/>
          <w:lang w:val="fr-FR"/>
        </w:rPr>
        <w:t>12</w:t>
      </w:r>
      <w:r w:rsidRPr="00D93C9A">
        <w:rPr>
          <w:color w:val="363435"/>
          <w:sz w:val="28"/>
          <w:szCs w:val="28"/>
          <w:lang w:val="fr-FR"/>
        </w:rPr>
        <w:t>.</w:t>
      </w:r>
      <w:r w:rsidRPr="00D93C9A">
        <w:rPr>
          <w:sz w:val="28"/>
          <w:szCs w:val="28"/>
          <w:lang w:val="fr-FR"/>
        </w:rPr>
        <w:t xml:space="preserve"> </w:t>
      </w:r>
      <w:r w:rsidRPr="00CA3216">
        <w:rPr>
          <w:b/>
          <w:sz w:val="28"/>
          <w:szCs w:val="28"/>
          <w:lang w:val="fr-FR"/>
        </w:rPr>
        <w:t>NOTE D’INFORMATION ET CONSENTEMENT</w:t>
      </w:r>
      <w:r w:rsidRPr="00D93C9A">
        <w:rPr>
          <w:sz w:val="28"/>
          <w:szCs w:val="28"/>
          <w:lang w:val="fr-FR"/>
        </w:rPr>
        <w:t xml:space="preserve"> -  </w:t>
      </w:r>
      <w:r w:rsidRPr="00D93C9A">
        <w:rPr>
          <w:color w:val="363435"/>
          <w:sz w:val="28"/>
          <w:szCs w:val="28"/>
          <w:lang w:val="fr-FR"/>
        </w:rPr>
        <w:t xml:space="preserve">L’Organisation requérante, aux termes de la Loi en vigueur </w:t>
      </w:r>
      <w:r w:rsidRPr="00D93C9A">
        <w:rPr>
          <w:sz w:val="28"/>
          <w:szCs w:val="28"/>
          <w:lang w:val="fr-FR"/>
        </w:rPr>
        <w:t xml:space="preserve">(D. </w:t>
      </w:r>
      <w:proofErr w:type="spellStart"/>
      <w:r w:rsidRPr="00D93C9A">
        <w:rPr>
          <w:sz w:val="28"/>
          <w:szCs w:val="28"/>
          <w:lang w:val="fr-FR"/>
        </w:rPr>
        <w:t>Lgs</w:t>
      </w:r>
      <w:proofErr w:type="spellEnd"/>
      <w:r w:rsidRPr="00D93C9A">
        <w:rPr>
          <w:sz w:val="28"/>
          <w:szCs w:val="28"/>
          <w:lang w:val="fr-FR"/>
        </w:rPr>
        <w:t xml:space="preserve"> 30 juin 2003 n. 196; décret CEI 20 octobre 1999), après avoir lu la note d'information ci-jointe, consent à ce que les données la concernant soient gérées par le Secrétariat Général de la CEI, utilisées pour des fins liés à la procédure, et qu’elles soient communiquées aux Instituts et Organisations qui coopèrent à la réalisation de celle-ci.</w:t>
      </w:r>
      <w:r w:rsidRPr="00D93C9A">
        <w:rPr>
          <w:color w:val="363435"/>
          <w:sz w:val="28"/>
          <w:szCs w:val="28"/>
          <w:lang w:val="fr-FR"/>
        </w:rPr>
        <w:t xml:space="preserve"> </w:t>
      </w:r>
    </w:p>
    <w:p w:rsidR="00E1660F" w:rsidRDefault="00E1660F" w:rsidP="00E1660F">
      <w:pPr>
        <w:spacing w:line="276" w:lineRule="auto"/>
        <w:ind w:left="567"/>
        <w:jc w:val="both"/>
        <w:rPr>
          <w:sz w:val="28"/>
          <w:szCs w:val="28"/>
          <w:lang w:val="fr-FR"/>
        </w:rPr>
      </w:pPr>
      <w:r w:rsidRPr="00D93C9A">
        <w:rPr>
          <w:color w:val="363435"/>
          <w:sz w:val="28"/>
          <w:szCs w:val="28"/>
          <w:lang w:val="fr-FR"/>
        </w:rPr>
        <w:t>L’Organisation requérante accepte également que les données qui la concernent soient communiquées à d'autres Instituts pour être utilisés à des fins d'information et de promotion liés aux activités menées par le Secrétariat Général de la CEI.</w:t>
      </w:r>
      <w:r w:rsidRPr="00D93C9A">
        <w:rPr>
          <w:sz w:val="28"/>
          <w:szCs w:val="28"/>
          <w:lang w:val="fr-FR"/>
        </w:rPr>
        <w:t xml:space="preserve"> </w:t>
      </w:r>
    </w:p>
    <w:p w:rsidR="00D5528D" w:rsidRDefault="00D5528D" w:rsidP="00E1660F">
      <w:pPr>
        <w:spacing w:line="276" w:lineRule="auto"/>
        <w:ind w:left="567"/>
        <w:jc w:val="both"/>
        <w:rPr>
          <w:sz w:val="28"/>
          <w:szCs w:val="28"/>
          <w:lang w:val="fr-FR"/>
        </w:rPr>
      </w:pPr>
    </w:p>
    <w:p w:rsidR="00D5528D" w:rsidRDefault="00D5528D" w:rsidP="00E1660F">
      <w:pPr>
        <w:spacing w:line="276" w:lineRule="auto"/>
        <w:ind w:left="567"/>
        <w:jc w:val="both"/>
        <w:rPr>
          <w:sz w:val="28"/>
          <w:szCs w:val="28"/>
          <w:lang w:val="fr-FR"/>
        </w:rPr>
      </w:pPr>
      <w:r>
        <w:rPr>
          <w:sz w:val="28"/>
          <w:szCs w:val="28"/>
          <w:lang w:val="fr-FR"/>
        </w:rPr>
        <w:t>Lieu : _________________________ Date : _____________________________</w:t>
      </w:r>
    </w:p>
    <w:p w:rsidR="00D5528D" w:rsidRDefault="00D5528D" w:rsidP="00E1660F">
      <w:pPr>
        <w:spacing w:line="276" w:lineRule="auto"/>
        <w:ind w:left="567"/>
        <w:jc w:val="both"/>
        <w:rPr>
          <w:sz w:val="28"/>
          <w:szCs w:val="28"/>
          <w:lang w:val="fr-FR"/>
        </w:rPr>
      </w:pPr>
    </w:p>
    <w:p w:rsidR="00D5528D" w:rsidRDefault="00D5528D" w:rsidP="00E1660F">
      <w:pPr>
        <w:spacing w:line="276" w:lineRule="auto"/>
        <w:ind w:left="567"/>
        <w:jc w:val="both"/>
        <w:rPr>
          <w:sz w:val="28"/>
          <w:szCs w:val="28"/>
          <w:lang w:val="fr-FR"/>
        </w:rPr>
      </w:pPr>
      <w:r>
        <w:rPr>
          <w:sz w:val="28"/>
          <w:szCs w:val="28"/>
          <w:lang w:val="fr-FR"/>
        </w:rPr>
        <w:t>Signature Représentant Légal (lisible) : __________________________________</w:t>
      </w:r>
    </w:p>
    <w:p w:rsidR="00D5528D" w:rsidRDefault="00D5528D" w:rsidP="00E1660F">
      <w:pPr>
        <w:spacing w:line="276" w:lineRule="auto"/>
        <w:ind w:left="567"/>
        <w:jc w:val="both"/>
        <w:rPr>
          <w:sz w:val="28"/>
          <w:szCs w:val="28"/>
          <w:lang w:val="fr-FR"/>
        </w:rPr>
      </w:pPr>
    </w:p>
    <w:p w:rsidR="00D5528D" w:rsidRDefault="00D5528D" w:rsidP="00E1660F">
      <w:pPr>
        <w:spacing w:line="276" w:lineRule="auto"/>
        <w:ind w:left="567"/>
        <w:jc w:val="both"/>
        <w:rPr>
          <w:sz w:val="28"/>
          <w:szCs w:val="28"/>
          <w:lang w:val="fr-FR"/>
        </w:rPr>
      </w:pPr>
      <w:r>
        <w:rPr>
          <w:sz w:val="28"/>
          <w:szCs w:val="28"/>
          <w:lang w:val="fr-FR"/>
        </w:rPr>
        <w:t>Rôle de la personne qui signe : ________________________________________</w:t>
      </w:r>
    </w:p>
    <w:p w:rsidR="00D5528D" w:rsidRDefault="00D5528D" w:rsidP="00E1660F">
      <w:pPr>
        <w:spacing w:line="276" w:lineRule="auto"/>
        <w:ind w:left="567"/>
        <w:jc w:val="both"/>
        <w:rPr>
          <w:sz w:val="28"/>
          <w:szCs w:val="28"/>
          <w:lang w:val="fr-FR"/>
        </w:rPr>
      </w:pPr>
    </w:p>
    <w:p w:rsidR="00D5528D" w:rsidRDefault="00D5528D" w:rsidP="00E1660F">
      <w:pPr>
        <w:spacing w:line="276" w:lineRule="auto"/>
        <w:ind w:left="567"/>
        <w:jc w:val="both"/>
        <w:rPr>
          <w:sz w:val="28"/>
          <w:szCs w:val="28"/>
          <w:lang w:val="fr-FR"/>
        </w:rPr>
      </w:pPr>
      <w:r>
        <w:rPr>
          <w:sz w:val="28"/>
          <w:szCs w:val="28"/>
          <w:lang w:val="fr-FR"/>
        </w:rPr>
        <w:t xml:space="preserve">Cachet : </w:t>
      </w:r>
    </w:p>
    <w:tbl>
      <w:tblPr>
        <w:tblStyle w:val="Grigliatabella"/>
        <w:tblW w:w="0" w:type="auto"/>
        <w:tblInd w:w="2093" w:type="dxa"/>
        <w:tblLook w:val="04A0" w:firstRow="1" w:lastRow="0" w:firstColumn="1" w:lastColumn="0" w:noHBand="0" w:noVBand="1"/>
      </w:tblPr>
      <w:tblGrid>
        <w:gridCol w:w="2268"/>
      </w:tblGrid>
      <w:tr w:rsidR="00D5528D" w:rsidTr="00D5528D">
        <w:trPr>
          <w:trHeight w:val="1982"/>
        </w:trPr>
        <w:tc>
          <w:tcPr>
            <w:tcW w:w="2268" w:type="dxa"/>
          </w:tcPr>
          <w:p w:rsidR="00D5528D" w:rsidRDefault="00D5528D" w:rsidP="00E1660F">
            <w:pPr>
              <w:spacing w:line="276" w:lineRule="auto"/>
              <w:jc w:val="both"/>
              <w:rPr>
                <w:sz w:val="28"/>
                <w:szCs w:val="28"/>
                <w:lang w:val="fr-FR"/>
              </w:rPr>
            </w:pPr>
          </w:p>
        </w:tc>
      </w:tr>
    </w:tbl>
    <w:p w:rsidR="00D93C9A" w:rsidRPr="009F5ECE" w:rsidRDefault="00D93C9A" w:rsidP="00E1660F">
      <w:pPr>
        <w:spacing w:after="200" w:line="276" w:lineRule="auto"/>
        <w:jc w:val="center"/>
        <w:rPr>
          <w:rFonts w:ascii="Arial" w:hAnsi="Arial" w:cs="Arial"/>
          <w:b/>
          <w:bCs/>
          <w:sz w:val="22"/>
          <w:szCs w:val="22"/>
          <w:lang w:val="fr-FR"/>
        </w:rPr>
      </w:pPr>
    </w:p>
    <w:p w:rsidR="00E1660F" w:rsidRPr="009F5ECE" w:rsidRDefault="00E1660F" w:rsidP="00E1660F">
      <w:pPr>
        <w:spacing w:after="200" w:line="276" w:lineRule="auto"/>
        <w:jc w:val="center"/>
        <w:rPr>
          <w:rFonts w:ascii="Arial" w:hAnsi="Arial" w:cs="Arial"/>
          <w:sz w:val="22"/>
          <w:szCs w:val="22"/>
          <w:lang w:val="fr-FR"/>
        </w:rPr>
      </w:pPr>
      <w:r w:rsidRPr="009F5ECE">
        <w:rPr>
          <w:rFonts w:ascii="Arial" w:hAnsi="Arial" w:cs="Arial"/>
          <w:b/>
          <w:bCs/>
          <w:sz w:val="22"/>
          <w:szCs w:val="22"/>
          <w:lang w:val="fr-FR"/>
        </w:rPr>
        <w:t xml:space="preserve">NOTE D’INFORMATION SUR LA PROTECTION DES DONNEES PERSONNELLES </w:t>
      </w:r>
    </w:p>
    <w:p w:rsidR="00E1660F" w:rsidRPr="009F5ECE" w:rsidRDefault="00E1660F" w:rsidP="00E1660F">
      <w:pPr>
        <w:spacing w:after="200" w:line="276" w:lineRule="auto"/>
        <w:jc w:val="both"/>
        <w:rPr>
          <w:lang w:val="fr-FR"/>
        </w:rPr>
      </w:pPr>
    </w:p>
    <w:p w:rsidR="00E1660F" w:rsidRPr="009F5ECE" w:rsidRDefault="00E1660F" w:rsidP="00E1660F">
      <w:pPr>
        <w:spacing w:after="200" w:line="276" w:lineRule="auto"/>
        <w:jc w:val="both"/>
        <w:rPr>
          <w:sz w:val="24"/>
          <w:szCs w:val="24"/>
          <w:lang w:val="fr-FR"/>
        </w:rPr>
      </w:pPr>
      <w:r w:rsidRPr="009F5ECE">
        <w:rPr>
          <w:sz w:val="24"/>
          <w:szCs w:val="24"/>
          <w:lang w:val="fr-FR"/>
        </w:rPr>
        <w:t>Les données concernant la procédure sont traitées par le Secrétariat Général de la Conférence Episcopale Italienne, organisation ecclésiastique civilement reconnue.</w:t>
      </w:r>
    </w:p>
    <w:p w:rsidR="00E1660F" w:rsidRPr="009F5ECE" w:rsidRDefault="00E1660F" w:rsidP="00E1660F">
      <w:pPr>
        <w:spacing w:after="200" w:line="276" w:lineRule="auto"/>
        <w:jc w:val="both"/>
        <w:rPr>
          <w:color w:val="000000"/>
          <w:sz w:val="24"/>
          <w:szCs w:val="24"/>
          <w:lang w:val="fr-FR"/>
        </w:rPr>
      </w:pPr>
      <w:r w:rsidRPr="009F5ECE">
        <w:rPr>
          <w:sz w:val="24"/>
          <w:szCs w:val="24"/>
          <w:lang w:val="fr-FR"/>
        </w:rPr>
        <w:t xml:space="preserve">Étant donné le </w:t>
      </w:r>
      <w:proofErr w:type="spellStart"/>
      <w:r w:rsidRPr="009F5ECE">
        <w:rPr>
          <w:sz w:val="24"/>
          <w:szCs w:val="24"/>
          <w:lang w:val="fr-FR"/>
        </w:rPr>
        <w:t>d.lgs</w:t>
      </w:r>
      <w:proofErr w:type="spellEnd"/>
      <w:r w:rsidRPr="009F5ECE">
        <w:rPr>
          <w:sz w:val="24"/>
          <w:szCs w:val="24"/>
          <w:lang w:val="fr-FR"/>
        </w:rPr>
        <w:t xml:space="preserve">. n. 196/2003, le traitement des données aura lieu dans le respect des garanties prévues par le système canonique (Décret général de la Conférence Episcopale Italienne </w:t>
      </w:r>
      <w:r w:rsidRPr="009F5ECE">
        <w:rPr>
          <w:color w:val="000000"/>
          <w:sz w:val="24"/>
          <w:szCs w:val="24"/>
          <w:lang w:val="fr-FR"/>
        </w:rPr>
        <w:t>20 octobre 1999) ; l’on précise que :</w:t>
      </w:r>
    </w:p>
    <w:p w:rsidR="00E1660F" w:rsidRPr="009F5ECE" w:rsidRDefault="00E1660F" w:rsidP="00E1660F">
      <w:pPr>
        <w:numPr>
          <w:ilvl w:val="0"/>
          <w:numId w:val="1"/>
        </w:numPr>
        <w:spacing w:after="200" w:line="276" w:lineRule="auto"/>
        <w:jc w:val="both"/>
        <w:rPr>
          <w:sz w:val="24"/>
          <w:szCs w:val="24"/>
          <w:lang w:val="fr-FR"/>
        </w:rPr>
      </w:pPr>
      <w:r w:rsidRPr="009F5ECE">
        <w:rPr>
          <w:sz w:val="24"/>
          <w:szCs w:val="24"/>
          <w:lang w:val="fr-FR"/>
        </w:rPr>
        <w:t>les données seront traitées de façon correcte, dans le respect des principes de loyauté, licéité et de protection de la confidentialité du titulaire des données ;</w:t>
      </w:r>
    </w:p>
    <w:p w:rsidR="00E1660F" w:rsidRPr="009F5ECE" w:rsidRDefault="00E1660F" w:rsidP="00E1660F">
      <w:pPr>
        <w:numPr>
          <w:ilvl w:val="0"/>
          <w:numId w:val="1"/>
        </w:numPr>
        <w:spacing w:after="200" w:line="276" w:lineRule="auto"/>
        <w:jc w:val="both"/>
        <w:rPr>
          <w:sz w:val="24"/>
          <w:szCs w:val="24"/>
          <w:lang w:val="fr-FR"/>
        </w:rPr>
      </w:pPr>
      <w:r w:rsidRPr="009F5ECE">
        <w:rPr>
          <w:sz w:val="24"/>
          <w:szCs w:val="24"/>
          <w:lang w:val="fr-FR"/>
        </w:rPr>
        <w:t>les données recueillies seront traitées, suite au consentement préalable, uniquement aux fins de la présente procédure et des activités lui étant liées ;</w:t>
      </w:r>
    </w:p>
    <w:p w:rsidR="00E1660F" w:rsidRPr="009F5ECE" w:rsidRDefault="00E1660F" w:rsidP="00E1660F">
      <w:pPr>
        <w:numPr>
          <w:ilvl w:val="0"/>
          <w:numId w:val="1"/>
        </w:numPr>
        <w:spacing w:after="200" w:line="276" w:lineRule="auto"/>
        <w:jc w:val="both"/>
        <w:rPr>
          <w:sz w:val="24"/>
          <w:szCs w:val="24"/>
          <w:lang w:val="fr-FR"/>
        </w:rPr>
      </w:pPr>
      <w:r w:rsidRPr="009F5ECE">
        <w:rPr>
          <w:sz w:val="24"/>
          <w:szCs w:val="24"/>
          <w:lang w:val="fr-FR"/>
        </w:rPr>
        <w:t>les données acquises seront insérées dans la banque de données du Secrétariat Général de la CEI et seront communiquées aux instituts qui coopèrent à la réalisation de la procédure et, suite au consentement préalable, même à d'autres instituts corrélés pour des activités d'information et autres ;</w:t>
      </w:r>
    </w:p>
    <w:p w:rsidR="00E1660F" w:rsidRPr="009F5ECE" w:rsidRDefault="00E1660F" w:rsidP="00E1660F">
      <w:pPr>
        <w:numPr>
          <w:ilvl w:val="0"/>
          <w:numId w:val="1"/>
        </w:numPr>
        <w:spacing w:after="200" w:line="276" w:lineRule="auto"/>
        <w:jc w:val="both"/>
        <w:rPr>
          <w:sz w:val="24"/>
          <w:szCs w:val="24"/>
          <w:lang w:val="fr-FR"/>
        </w:rPr>
      </w:pPr>
      <w:r w:rsidRPr="009F5ECE">
        <w:rPr>
          <w:sz w:val="24"/>
          <w:szCs w:val="24"/>
          <w:lang w:val="fr-FR"/>
        </w:rPr>
        <w:t>l'octroi des données est obligatoire pour participer à la procédure, tandis qu'il est facultatif pour les activités d'information et de promotion ;</w:t>
      </w:r>
    </w:p>
    <w:p w:rsidR="00E1660F" w:rsidRPr="009F5ECE" w:rsidRDefault="00E1660F" w:rsidP="00E1660F">
      <w:pPr>
        <w:numPr>
          <w:ilvl w:val="0"/>
          <w:numId w:val="1"/>
        </w:numPr>
        <w:spacing w:after="200" w:line="276" w:lineRule="auto"/>
        <w:jc w:val="both"/>
        <w:rPr>
          <w:sz w:val="24"/>
          <w:szCs w:val="24"/>
          <w:lang w:val="fr-FR"/>
        </w:rPr>
      </w:pPr>
      <w:r w:rsidRPr="009F5ECE">
        <w:rPr>
          <w:sz w:val="24"/>
          <w:szCs w:val="24"/>
          <w:lang w:val="fr-FR"/>
        </w:rPr>
        <w:t>le titulaire du traitement des données est le Secrétariat Général de la CEI ;</w:t>
      </w:r>
    </w:p>
    <w:p w:rsidR="00E1660F" w:rsidRPr="009F5ECE" w:rsidRDefault="00E1660F" w:rsidP="00E1660F">
      <w:pPr>
        <w:numPr>
          <w:ilvl w:val="0"/>
          <w:numId w:val="1"/>
        </w:numPr>
        <w:spacing w:after="200" w:line="276" w:lineRule="auto"/>
        <w:jc w:val="both"/>
        <w:rPr>
          <w:sz w:val="24"/>
          <w:szCs w:val="24"/>
          <w:lang w:val="fr-FR"/>
        </w:rPr>
      </w:pPr>
      <w:r w:rsidRPr="009F5ECE">
        <w:rPr>
          <w:sz w:val="24"/>
          <w:szCs w:val="24"/>
          <w:lang w:val="fr-FR"/>
        </w:rPr>
        <w:t>l'Organisation concernée peut exercer les droits d'accès, d'intégration, de correction, de notation et d'élimination de ses propres données, en écrivant au responsable/titulaire du traitement des données ;</w:t>
      </w:r>
    </w:p>
    <w:p w:rsidR="00E1660F" w:rsidRPr="009F5ECE" w:rsidRDefault="00E1660F" w:rsidP="00E1660F">
      <w:pPr>
        <w:numPr>
          <w:ilvl w:val="0"/>
          <w:numId w:val="1"/>
        </w:numPr>
        <w:spacing w:after="200" w:line="276" w:lineRule="auto"/>
        <w:jc w:val="both"/>
        <w:rPr>
          <w:sz w:val="24"/>
          <w:szCs w:val="24"/>
          <w:lang w:val="fr-FR"/>
        </w:rPr>
      </w:pPr>
      <w:r w:rsidRPr="009F5ECE">
        <w:rPr>
          <w:sz w:val="24"/>
          <w:szCs w:val="24"/>
          <w:lang w:val="fr-FR"/>
        </w:rPr>
        <w:t xml:space="preserve">les données sont traitées, manuellement et numériquement, uniquement par le titulaire du traitement, par le responsable du traitement et par les personnes préposées aux services corrélés ; elles ne sont ni communiquées ni diffusées ni transférées à l'extérieur, à l'exception des cas prévus au point </w:t>
      </w:r>
      <w:r w:rsidRPr="009F5ECE">
        <w:rPr>
          <w:i/>
          <w:sz w:val="24"/>
          <w:szCs w:val="24"/>
          <w:lang w:val="fr-FR"/>
        </w:rPr>
        <w:t>c</w:t>
      </w:r>
      <w:r w:rsidRPr="009F5ECE">
        <w:rPr>
          <w:sz w:val="24"/>
          <w:szCs w:val="24"/>
          <w:lang w:val="fr-FR"/>
        </w:rPr>
        <w:t>) et elles sont soumises aux procédures de sécurité idoines.</w:t>
      </w:r>
    </w:p>
    <w:p w:rsidR="00393AE8" w:rsidRDefault="00393AE8"/>
    <w:sectPr w:rsidR="00393AE8" w:rsidSect="00D93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585"/>
    <w:multiLevelType w:val="hybridMultilevel"/>
    <w:tmpl w:val="12360BC4"/>
    <w:lvl w:ilvl="0" w:tplc="D93EAA7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0F"/>
    <w:rsid w:val="00033A7F"/>
    <w:rsid w:val="00393AE8"/>
    <w:rsid w:val="00CA3216"/>
    <w:rsid w:val="00D11175"/>
    <w:rsid w:val="00D5528D"/>
    <w:rsid w:val="00D93C9A"/>
    <w:rsid w:val="00E16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660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3216"/>
    <w:rPr>
      <w:color w:val="0000FF" w:themeColor="hyperlink"/>
      <w:u w:val="single"/>
    </w:rPr>
  </w:style>
  <w:style w:type="table" w:styleId="Grigliatabella">
    <w:name w:val="Table Grid"/>
    <w:basedOn w:val="Tabellanormale"/>
    <w:uiPriority w:val="59"/>
    <w:rsid w:val="00D5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660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3216"/>
    <w:rPr>
      <w:color w:val="0000FF" w:themeColor="hyperlink"/>
      <w:u w:val="single"/>
    </w:rPr>
  </w:style>
  <w:style w:type="table" w:styleId="Grigliatabella">
    <w:name w:val="Table Grid"/>
    <w:basedOn w:val="Tabellanormale"/>
    <w:uiPriority w:val="59"/>
    <w:rsid w:val="00D5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esacattolica.it/sic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Di Mauro</dc:creator>
  <cp:lastModifiedBy>Hewlett-Packard Company</cp:lastModifiedBy>
  <cp:revision>2</cp:revision>
  <dcterms:created xsi:type="dcterms:W3CDTF">2017-09-19T12:12:00Z</dcterms:created>
  <dcterms:modified xsi:type="dcterms:W3CDTF">2017-09-19T12:12:00Z</dcterms:modified>
</cp:coreProperties>
</file>